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C05" w:rsidRPr="00CF56A9" w:rsidRDefault="00E87C05" w:rsidP="00CF56A9">
      <w:pPr>
        <w:spacing w:after="0" w:line="240" w:lineRule="auto"/>
        <w:ind w:firstLine="720"/>
        <w:jc w:val="center"/>
        <w:rPr>
          <w:rFonts w:ascii="Royal Times New Roman" w:eastAsia="Calibri" w:hAnsi="Royal Times New Roman" w:cs="Times New Roman"/>
          <w:b/>
          <w:sz w:val="26"/>
          <w:szCs w:val="20"/>
          <w:lang w:eastAsia="ru-RU"/>
        </w:rPr>
      </w:pPr>
      <w:bookmarkStart w:id="0" w:name="_GoBack"/>
      <w:r w:rsidRPr="00CF56A9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О достигнутых результатах </w:t>
      </w:r>
      <w:r w:rsidR="00CF56A9" w:rsidRPr="00CF56A9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в 2013 году </w:t>
      </w:r>
      <w:r w:rsidRPr="00CF56A9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исполнения </w:t>
      </w:r>
      <w:r w:rsidRPr="00CF56A9">
        <w:rPr>
          <w:rFonts w:ascii="Royal Times New Roman" w:eastAsia="Calibri" w:hAnsi="Royal Times New Roman" w:cs="Times New Roman"/>
          <w:b/>
          <w:sz w:val="26"/>
          <w:szCs w:val="20"/>
          <w:lang w:eastAsia="ru-RU"/>
        </w:rPr>
        <w:t>Указа Президента Российской Федерации от 07.05.2012 № 601 «Об основных направлениях совершенствования системы государственного управления»</w:t>
      </w:r>
      <w:r w:rsidR="00F809B8" w:rsidRPr="00CF56A9">
        <w:rPr>
          <w:rFonts w:ascii="Royal Times New Roman" w:eastAsia="Calibri" w:hAnsi="Royal Times New Roman" w:cs="Times New Roman"/>
          <w:b/>
          <w:sz w:val="26"/>
          <w:szCs w:val="20"/>
          <w:lang w:eastAsia="ru-RU"/>
        </w:rPr>
        <w:t xml:space="preserve"> на территории Томской области</w:t>
      </w:r>
      <w:r w:rsidRPr="00CF56A9">
        <w:rPr>
          <w:rFonts w:ascii="Royal Times New Roman" w:eastAsia="Calibri" w:hAnsi="Royal Times New Roman" w:cs="Times New Roman"/>
          <w:b/>
          <w:sz w:val="26"/>
          <w:szCs w:val="20"/>
          <w:lang w:eastAsia="ru-RU"/>
        </w:rPr>
        <w:t>.</w:t>
      </w:r>
    </w:p>
    <w:bookmarkEnd w:id="0"/>
    <w:p w:rsidR="00CF56A9" w:rsidRPr="00CF56A9" w:rsidRDefault="00CF56A9" w:rsidP="00E87C05">
      <w:pPr>
        <w:spacing w:after="0" w:line="240" w:lineRule="auto"/>
        <w:ind w:firstLine="720"/>
        <w:jc w:val="both"/>
        <w:rPr>
          <w:rFonts w:ascii="Royal Times New Roman" w:eastAsia="Calibri" w:hAnsi="Royal Times New Roman" w:cs="Times New Roman"/>
          <w:sz w:val="26"/>
          <w:szCs w:val="20"/>
          <w:lang w:eastAsia="ru-RU"/>
        </w:rPr>
      </w:pPr>
    </w:p>
    <w:tbl>
      <w:tblPr>
        <w:tblStyle w:val="a3"/>
        <w:tblW w:w="15525" w:type="dxa"/>
        <w:tblLook w:val="01E0" w:firstRow="1" w:lastRow="1" w:firstColumn="1" w:lastColumn="1" w:noHBand="0" w:noVBand="0"/>
      </w:tblPr>
      <w:tblGrid>
        <w:gridCol w:w="648"/>
        <w:gridCol w:w="1800"/>
        <w:gridCol w:w="1625"/>
        <w:gridCol w:w="3235"/>
        <w:gridCol w:w="5040"/>
        <w:gridCol w:w="1331"/>
        <w:gridCol w:w="1846"/>
      </w:tblGrid>
      <w:tr w:rsidR="00CF56A9" w:rsidRPr="00CF56A9" w:rsidTr="00D64FB3">
        <w:tc>
          <w:tcPr>
            <w:tcW w:w="648" w:type="dxa"/>
            <w:vMerge w:val="restart"/>
            <w:shd w:val="clear" w:color="auto" w:fill="D9D9D9"/>
          </w:tcPr>
          <w:p w:rsidR="00CF56A9" w:rsidRPr="00CF56A9" w:rsidRDefault="00CF56A9" w:rsidP="00CF56A9">
            <w:pPr>
              <w:jc w:val="center"/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 xml:space="preserve">№ </w:t>
            </w:r>
            <w:proofErr w:type="gramStart"/>
            <w:r w:rsidRPr="00CF56A9">
              <w:rPr>
                <w:sz w:val="24"/>
                <w:szCs w:val="24"/>
              </w:rPr>
              <w:t>п</w:t>
            </w:r>
            <w:proofErr w:type="gramEnd"/>
            <w:r w:rsidRPr="00CF56A9">
              <w:rPr>
                <w:sz w:val="24"/>
                <w:szCs w:val="24"/>
              </w:rPr>
              <w:t>/п</w:t>
            </w:r>
          </w:p>
        </w:tc>
        <w:tc>
          <w:tcPr>
            <w:tcW w:w="1800" w:type="dxa"/>
            <w:vMerge w:val="restart"/>
            <w:shd w:val="clear" w:color="auto" w:fill="D9D9D9"/>
          </w:tcPr>
          <w:p w:rsidR="00CF56A9" w:rsidRPr="00CF56A9" w:rsidRDefault="00CF56A9" w:rsidP="00CF56A9">
            <w:pPr>
              <w:jc w:val="center"/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Пункт в соответствии с положениями указов</w:t>
            </w:r>
          </w:p>
        </w:tc>
        <w:tc>
          <w:tcPr>
            <w:tcW w:w="1625" w:type="dxa"/>
            <w:vMerge w:val="restart"/>
            <w:shd w:val="clear" w:color="auto" w:fill="D9D9D9"/>
          </w:tcPr>
          <w:p w:rsidR="00CF56A9" w:rsidRPr="00CF56A9" w:rsidRDefault="00CF56A9" w:rsidP="00CF56A9">
            <w:pPr>
              <w:jc w:val="center"/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Срок реализации в соответствии с положениями указов</w:t>
            </w:r>
          </w:p>
        </w:tc>
        <w:tc>
          <w:tcPr>
            <w:tcW w:w="3235" w:type="dxa"/>
            <w:vMerge w:val="restart"/>
            <w:shd w:val="clear" w:color="auto" w:fill="D9D9D9"/>
          </w:tcPr>
          <w:p w:rsidR="00CF56A9" w:rsidRPr="00CF56A9" w:rsidRDefault="00CF56A9" w:rsidP="00CF56A9">
            <w:pPr>
              <w:jc w:val="center"/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Наименование мероприятия/установленный целевой показатель (в соответствии с положением указов)</w:t>
            </w:r>
          </w:p>
        </w:tc>
        <w:tc>
          <w:tcPr>
            <w:tcW w:w="5040" w:type="dxa"/>
            <w:vMerge w:val="restart"/>
            <w:shd w:val="clear" w:color="auto" w:fill="D9D9D9"/>
          </w:tcPr>
          <w:p w:rsidR="00CF56A9" w:rsidRPr="00CF56A9" w:rsidRDefault="00CF56A9" w:rsidP="00CF56A9">
            <w:pPr>
              <w:jc w:val="center"/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Отчет о реализации мероприятия</w:t>
            </w:r>
          </w:p>
        </w:tc>
        <w:tc>
          <w:tcPr>
            <w:tcW w:w="3177" w:type="dxa"/>
            <w:gridSpan w:val="2"/>
            <w:shd w:val="clear" w:color="auto" w:fill="D9D9D9"/>
          </w:tcPr>
          <w:p w:rsidR="00CF56A9" w:rsidRPr="00CF56A9" w:rsidRDefault="00CF56A9" w:rsidP="00CF56A9">
            <w:pPr>
              <w:jc w:val="center"/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Отчет о достижении целевых показателей</w:t>
            </w:r>
          </w:p>
        </w:tc>
      </w:tr>
      <w:tr w:rsidR="00CF56A9" w:rsidRPr="00CF56A9" w:rsidTr="00D64FB3">
        <w:tc>
          <w:tcPr>
            <w:tcW w:w="648" w:type="dxa"/>
            <w:vMerge/>
            <w:shd w:val="clear" w:color="auto" w:fill="D9D9D9"/>
          </w:tcPr>
          <w:p w:rsidR="00CF56A9" w:rsidRPr="00CF56A9" w:rsidRDefault="00CF56A9" w:rsidP="00CF56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vMerge/>
            <w:shd w:val="clear" w:color="auto" w:fill="D9D9D9"/>
          </w:tcPr>
          <w:p w:rsidR="00CF56A9" w:rsidRPr="00CF56A9" w:rsidRDefault="00CF56A9" w:rsidP="00CF56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25" w:type="dxa"/>
            <w:vMerge/>
            <w:shd w:val="clear" w:color="auto" w:fill="D9D9D9"/>
          </w:tcPr>
          <w:p w:rsidR="00CF56A9" w:rsidRPr="00CF56A9" w:rsidRDefault="00CF56A9" w:rsidP="00CF56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35" w:type="dxa"/>
            <w:vMerge/>
            <w:shd w:val="clear" w:color="auto" w:fill="D9D9D9"/>
          </w:tcPr>
          <w:p w:rsidR="00CF56A9" w:rsidRPr="00CF56A9" w:rsidRDefault="00CF56A9" w:rsidP="00CF56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40" w:type="dxa"/>
            <w:vMerge/>
            <w:shd w:val="clear" w:color="auto" w:fill="D9D9D9"/>
          </w:tcPr>
          <w:p w:rsidR="00CF56A9" w:rsidRPr="00CF56A9" w:rsidRDefault="00CF56A9" w:rsidP="00CF56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1" w:type="dxa"/>
            <w:shd w:val="clear" w:color="auto" w:fill="D9D9D9"/>
          </w:tcPr>
          <w:p w:rsidR="00CF56A9" w:rsidRPr="00CF56A9" w:rsidRDefault="00CF56A9" w:rsidP="00CF56A9">
            <w:pPr>
              <w:jc w:val="center"/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Отчетный период</w:t>
            </w:r>
          </w:p>
        </w:tc>
        <w:tc>
          <w:tcPr>
            <w:tcW w:w="1846" w:type="dxa"/>
            <w:shd w:val="clear" w:color="auto" w:fill="D9D9D9"/>
          </w:tcPr>
          <w:p w:rsidR="00CF56A9" w:rsidRPr="00CF56A9" w:rsidRDefault="00CF56A9" w:rsidP="00CF56A9">
            <w:pPr>
              <w:jc w:val="center"/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С начала срока реализации указов (нарастающим итогом с начала года)</w:t>
            </w:r>
          </w:p>
        </w:tc>
      </w:tr>
      <w:tr w:rsidR="00CF56A9" w:rsidRPr="00CF56A9" w:rsidTr="00D64FB3">
        <w:tc>
          <w:tcPr>
            <w:tcW w:w="648" w:type="dxa"/>
          </w:tcPr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1</w:t>
            </w:r>
          </w:p>
        </w:tc>
        <w:tc>
          <w:tcPr>
            <w:tcW w:w="1800" w:type="dxa"/>
          </w:tcPr>
          <w:p w:rsidR="00CF56A9" w:rsidRPr="00CF56A9" w:rsidRDefault="00CF56A9" w:rsidP="00CF56A9">
            <w:pPr>
              <w:rPr>
                <w:sz w:val="24"/>
                <w:szCs w:val="24"/>
              </w:rPr>
            </w:pPr>
            <w:proofErr w:type="gramStart"/>
            <w:r w:rsidRPr="00CF56A9">
              <w:rPr>
                <w:sz w:val="24"/>
                <w:szCs w:val="24"/>
              </w:rPr>
              <w:t>Подпункт а</w:t>
            </w:r>
            <w:proofErr w:type="gramEnd"/>
            <w:r w:rsidRPr="00CF56A9">
              <w:rPr>
                <w:sz w:val="24"/>
                <w:szCs w:val="24"/>
              </w:rPr>
              <w:t>)</w:t>
            </w:r>
          </w:p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пункта 1</w:t>
            </w:r>
          </w:p>
        </w:tc>
        <w:tc>
          <w:tcPr>
            <w:tcW w:w="1625" w:type="dxa"/>
          </w:tcPr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01.01.2018</w:t>
            </w:r>
          </w:p>
        </w:tc>
        <w:tc>
          <w:tcPr>
            <w:tcW w:w="3235" w:type="dxa"/>
          </w:tcPr>
          <w:p w:rsidR="00CF56A9" w:rsidRPr="00CF56A9" w:rsidRDefault="00CF56A9" w:rsidP="00CF56A9">
            <w:pPr>
              <w:jc w:val="both"/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Уровень удовлетворенности граждан Российской Федерации качеством предоставления государственных и муниципальных услуг к 2018 год</w:t>
            </w:r>
            <w:proofErr w:type="gramStart"/>
            <w:r w:rsidRPr="00CF56A9">
              <w:rPr>
                <w:sz w:val="24"/>
                <w:szCs w:val="24"/>
              </w:rPr>
              <w:t>у-</w:t>
            </w:r>
            <w:proofErr w:type="gramEnd"/>
            <w:r w:rsidRPr="00CF56A9">
              <w:rPr>
                <w:sz w:val="24"/>
                <w:szCs w:val="24"/>
              </w:rPr>
              <w:t xml:space="preserve"> не менее 90 процентов</w:t>
            </w:r>
          </w:p>
        </w:tc>
        <w:tc>
          <w:tcPr>
            <w:tcW w:w="5040" w:type="dxa"/>
          </w:tcPr>
          <w:p w:rsidR="00CF56A9" w:rsidRPr="00CF56A9" w:rsidRDefault="00CF56A9" w:rsidP="00CF56A9">
            <w:pPr>
              <w:jc w:val="both"/>
              <w:rPr>
                <w:sz w:val="24"/>
                <w:szCs w:val="24"/>
              </w:rPr>
            </w:pPr>
            <w:proofErr w:type="gramStart"/>
            <w:r w:rsidRPr="00CF56A9">
              <w:rPr>
                <w:sz w:val="24"/>
                <w:szCs w:val="24"/>
              </w:rPr>
              <w:t>В соответствии с региональной программой «Снижение административных барьеров, оптимизация и повышение качества предоставления государственных и муниципальных услуг, в том числе на базе многофункциональных центров предоставления государственных и муниципальных услуг, в Томской области на 2011 - 2013 годы» (утверждена распоряжением Администрации Томской области от 30.06.2011 № 619-ра) по заказу Департамента развития информационного общества  Администрации Томской области выполнялись работы по теме:</w:t>
            </w:r>
            <w:proofErr w:type="gramEnd"/>
            <w:r w:rsidRPr="00CF56A9">
              <w:rPr>
                <w:sz w:val="24"/>
                <w:szCs w:val="24"/>
              </w:rPr>
              <w:t xml:space="preserve"> «</w:t>
            </w:r>
            <w:r w:rsidRPr="00CF56A9">
              <w:rPr>
                <w:rFonts w:eastAsia="Arial Unicode MS"/>
                <w:sz w:val="24"/>
                <w:szCs w:val="24"/>
                <w:u w:color="000000"/>
              </w:rPr>
              <w:t>Методическое сопровождение реализации мероприятий в Томской области по результатам конкурсного отбора проектов проведения мероприятий в рамках административной реформы в 2012 году</w:t>
            </w:r>
            <w:r w:rsidRPr="00CF56A9">
              <w:rPr>
                <w:sz w:val="24"/>
                <w:szCs w:val="24"/>
              </w:rPr>
              <w:t>». В ходе мониторинга было выявлено, что среднее значение уровня удовлетворенности заявителей качеством и доступностью государственных услуг составило 90,54 %.</w:t>
            </w:r>
          </w:p>
        </w:tc>
        <w:tc>
          <w:tcPr>
            <w:tcW w:w="1331" w:type="dxa"/>
          </w:tcPr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4 квартал 2013 года</w:t>
            </w:r>
          </w:p>
        </w:tc>
        <w:tc>
          <w:tcPr>
            <w:tcW w:w="1846" w:type="dxa"/>
          </w:tcPr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90,54%</w:t>
            </w:r>
          </w:p>
        </w:tc>
      </w:tr>
      <w:tr w:rsidR="00CF56A9" w:rsidRPr="00CF56A9" w:rsidTr="00D64FB3">
        <w:tc>
          <w:tcPr>
            <w:tcW w:w="648" w:type="dxa"/>
          </w:tcPr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2</w:t>
            </w:r>
          </w:p>
        </w:tc>
        <w:tc>
          <w:tcPr>
            <w:tcW w:w="1800" w:type="dxa"/>
          </w:tcPr>
          <w:p w:rsidR="00CF56A9" w:rsidRPr="00CF56A9" w:rsidRDefault="00CF56A9" w:rsidP="00CF56A9">
            <w:pPr>
              <w:jc w:val="center"/>
              <w:rPr>
                <w:sz w:val="24"/>
                <w:szCs w:val="24"/>
              </w:rPr>
            </w:pPr>
            <w:proofErr w:type="gramStart"/>
            <w:r w:rsidRPr="00CF56A9">
              <w:rPr>
                <w:sz w:val="24"/>
                <w:szCs w:val="24"/>
              </w:rPr>
              <w:t xml:space="preserve">Подпункт б) </w:t>
            </w:r>
            <w:proofErr w:type="gramEnd"/>
          </w:p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пункта 1</w:t>
            </w:r>
          </w:p>
        </w:tc>
        <w:tc>
          <w:tcPr>
            <w:tcW w:w="1625" w:type="dxa"/>
          </w:tcPr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01.01.2015</w:t>
            </w:r>
          </w:p>
        </w:tc>
        <w:tc>
          <w:tcPr>
            <w:tcW w:w="3235" w:type="dxa"/>
          </w:tcPr>
          <w:p w:rsidR="00CF56A9" w:rsidRPr="00CF56A9" w:rsidRDefault="00CF56A9" w:rsidP="00CF56A9">
            <w:pPr>
              <w:jc w:val="both"/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 xml:space="preserve">Для граждан, имеющих доступ к получению государственных и муниципальных услуг по </w:t>
            </w:r>
            <w:r w:rsidRPr="00CF56A9">
              <w:rPr>
                <w:sz w:val="24"/>
                <w:szCs w:val="24"/>
              </w:rPr>
              <w:lastRenderedPageBreak/>
              <w:t>принципу «одного окна» по месту пребывания, в том числе в многофункциональных центрах предоставления государственных услуг, к 2015 год</w:t>
            </w:r>
            <w:proofErr w:type="gramStart"/>
            <w:r w:rsidRPr="00CF56A9">
              <w:rPr>
                <w:sz w:val="24"/>
                <w:szCs w:val="24"/>
              </w:rPr>
              <w:t>у-</w:t>
            </w:r>
            <w:proofErr w:type="gramEnd"/>
            <w:r w:rsidRPr="00CF56A9">
              <w:rPr>
                <w:sz w:val="24"/>
                <w:szCs w:val="24"/>
              </w:rPr>
              <w:t xml:space="preserve"> не менее 90 процентов</w:t>
            </w:r>
          </w:p>
        </w:tc>
        <w:tc>
          <w:tcPr>
            <w:tcW w:w="5040" w:type="dxa"/>
          </w:tcPr>
          <w:p w:rsidR="00CF56A9" w:rsidRPr="00CF56A9" w:rsidRDefault="00CF56A9" w:rsidP="00CF56A9">
            <w:pPr>
              <w:jc w:val="both"/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lastRenderedPageBreak/>
              <w:t xml:space="preserve">На текущий момент охват населения государственными и </w:t>
            </w:r>
            <w:proofErr w:type="gramStart"/>
            <w:r w:rsidRPr="00CF56A9">
              <w:rPr>
                <w:sz w:val="24"/>
                <w:szCs w:val="24"/>
              </w:rPr>
              <w:t>муниципальными услугами, предоставляемыми на базе многофункционального центра составляет</w:t>
            </w:r>
            <w:proofErr w:type="gramEnd"/>
            <w:r w:rsidRPr="00CF56A9">
              <w:rPr>
                <w:sz w:val="24"/>
                <w:szCs w:val="24"/>
              </w:rPr>
              <w:t xml:space="preserve"> </w:t>
            </w:r>
            <w:r w:rsidRPr="00CF56A9">
              <w:rPr>
                <w:sz w:val="24"/>
                <w:szCs w:val="24"/>
              </w:rPr>
              <w:lastRenderedPageBreak/>
              <w:t>24,1%.</w:t>
            </w:r>
          </w:p>
          <w:p w:rsidR="00CF56A9" w:rsidRPr="00CF56A9" w:rsidRDefault="00CF56A9" w:rsidP="00CF56A9">
            <w:pPr>
              <w:jc w:val="both"/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 xml:space="preserve">Достижение указанного показателя обеспечивается за счет МФЦ в </w:t>
            </w:r>
            <w:proofErr w:type="spellStart"/>
            <w:r w:rsidRPr="00CF56A9">
              <w:rPr>
                <w:sz w:val="24"/>
                <w:szCs w:val="24"/>
              </w:rPr>
              <w:t>г</w:t>
            </w:r>
            <w:proofErr w:type="gramStart"/>
            <w:r w:rsidRPr="00CF56A9">
              <w:rPr>
                <w:sz w:val="24"/>
                <w:szCs w:val="24"/>
              </w:rPr>
              <w:t>.Т</w:t>
            </w:r>
            <w:proofErr w:type="gramEnd"/>
            <w:r w:rsidRPr="00CF56A9">
              <w:rPr>
                <w:sz w:val="24"/>
                <w:szCs w:val="24"/>
              </w:rPr>
              <w:t>омске</w:t>
            </w:r>
            <w:proofErr w:type="spellEnd"/>
            <w:r w:rsidRPr="00CF56A9">
              <w:rPr>
                <w:sz w:val="24"/>
                <w:szCs w:val="24"/>
              </w:rPr>
              <w:t xml:space="preserve">, </w:t>
            </w:r>
            <w:proofErr w:type="spellStart"/>
            <w:r w:rsidRPr="00CF56A9">
              <w:rPr>
                <w:sz w:val="24"/>
                <w:szCs w:val="24"/>
              </w:rPr>
              <w:t>Асиновском</w:t>
            </w:r>
            <w:proofErr w:type="spellEnd"/>
            <w:r w:rsidRPr="00CF56A9">
              <w:rPr>
                <w:sz w:val="24"/>
                <w:szCs w:val="24"/>
              </w:rPr>
              <w:t xml:space="preserve"> и </w:t>
            </w:r>
            <w:proofErr w:type="spellStart"/>
            <w:r w:rsidRPr="00CF56A9">
              <w:rPr>
                <w:sz w:val="24"/>
                <w:szCs w:val="24"/>
              </w:rPr>
              <w:t>Кожевниковском</w:t>
            </w:r>
            <w:proofErr w:type="spellEnd"/>
            <w:r w:rsidRPr="00CF56A9">
              <w:rPr>
                <w:sz w:val="24"/>
                <w:szCs w:val="24"/>
              </w:rPr>
              <w:t xml:space="preserve"> районах,  Первомайский район. В декабре 2013 года завершены работы по созданию инфраструктуры и запуску в тестовом режиме 4 обособленных подразделений (</w:t>
            </w:r>
            <w:proofErr w:type="gramStart"/>
            <w:r w:rsidRPr="00CF56A9">
              <w:rPr>
                <w:sz w:val="24"/>
                <w:szCs w:val="24"/>
              </w:rPr>
              <w:t>в</w:t>
            </w:r>
            <w:proofErr w:type="gramEnd"/>
            <w:r w:rsidRPr="00CF56A9">
              <w:rPr>
                <w:sz w:val="24"/>
                <w:szCs w:val="24"/>
              </w:rPr>
              <w:t xml:space="preserve"> ЗАТО Северск, </w:t>
            </w:r>
            <w:proofErr w:type="spellStart"/>
            <w:r w:rsidRPr="00CF56A9">
              <w:rPr>
                <w:sz w:val="24"/>
                <w:szCs w:val="24"/>
              </w:rPr>
              <w:t>Колпашевском</w:t>
            </w:r>
            <w:proofErr w:type="spellEnd"/>
            <w:r w:rsidRPr="00CF56A9">
              <w:rPr>
                <w:sz w:val="24"/>
                <w:szCs w:val="24"/>
              </w:rPr>
              <w:t xml:space="preserve">, </w:t>
            </w:r>
            <w:proofErr w:type="spellStart"/>
            <w:r w:rsidRPr="00CF56A9">
              <w:rPr>
                <w:sz w:val="24"/>
                <w:szCs w:val="24"/>
              </w:rPr>
              <w:t>Чаинском</w:t>
            </w:r>
            <w:proofErr w:type="spellEnd"/>
            <w:r w:rsidRPr="00CF56A9">
              <w:rPr>
                <w:sz w:val="24"/>
                <w:szCs w:val="24"/>
              </w:rPr>
              <w:t xml:space="preserve"> и </w:t>
            </w:r>
            <w:proofErr w:type="spellStart"/>
            <w:r w:rsidRPr="00CF56A9">
              <w:rPr>
                <w:sz w:val="24"/>
                <w:szCs w:val="24"/>
              </w:rPr>
              <w:t>Молчановском</w:t>
            </w:r>
            <w:proofErr w:type="spellEnd"/>
            <w:r w:rsidRPr="00CF56A9">
              <w:rPr>
                <w:sz w:val="24"/>
                <w:szCs w:val="24"/>
              </w:rPr>
              <w:t xml:space="preserve"> районах). Открытие указанных подразделений для обращений граждан планируется в 1 квартале 2014 года.</w:t>
            </w:r>
          </w:p>
        </w:tc>
        <w:tc>
          <w:tcPr>
            <w:tcW w:w="1331" w:type="dxa"/>
          </w:tcPr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lastRenderedPageBreak/>
              <w:t>4 квартал 2013 года</w:t>
            </w:r>
          </w:p>
        </w:tc>
        <w:tc>
          <w:tcPr>
            <w:tcW w:w="1846" w:type="dxa"/>
          </w:tcPr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24,1%</w:t>
            </w:r>
          </w:p>
        </w:tc>
      </w:tr>
      <w:tr w:rsidR="00CF56A9" w:rsidRPr="00CF56A9" w:rsidTr="00D64FB3">
        <w:tc>
          <w:tcPr>
            <w:tcW w:w="648" w:type="dxa"/>
          </w:tcPr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1800" w:type="dxa"/>
          </w:tcPr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 xml:space="preserve">Подпункт в) </w:t>
            </w:r>
          </w:p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пункта 1</w:t>
            </w:r>
          </w:p>
        </w:tc>
        <w:tc>
          <w:tcPr>
            <w:tcW w:w="1625" w:type="dxa"/>
          </w:tcPr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01.01.2018</w:t>
            </w:r>
          </w:p>
        </w:tc>
        <w:tc>
          <w:tcPr>
            <w:tcW w:w="3235" w:type="dxa"/>
          </w:tcPr>
          <w:p w:rsidR="00CF56A9" w:rsidRPr="00CF56A9" w:rsidRDefault="00CF56A9" w:rsidP="00CF56A9">
            <w:pPr>
              <w:jc w:val="both"/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Для граждан, используемых механизм получения государственных и муниципальных услуг в электронной форме, к 2018 год</w:t>
            </w:r>
            <w:proofErr w:type="gramStart"/>
            <w:r w:rsidRPr="00CF56A9">
              <w:rPr>
                <w:sz w:val="24"/>
                <w:szCs w:val="24"/>
              </w:rPr>
              <w:t>у-</w:t>
            </w:r>
            <w:proofErr w:type="gramEnd"/>
            <w:r w:rsidRPr="00CF56A9">
              <w:rPr>
                <w:sz w:val="24"/>
                <w:szCs w:val="24"/>
              </w:rPr>
              <w:t xml:space="preserve"> не менее 70 процентов</w:t>
            </w:r>
          </w:p>
        </w:tc>
        <w:tc>
          <w:tcPr>
            <w:tcW w:w="5040" w:type="dxa"/>
          </w:tcPr>
          <w:p w:rsidR="00CF56A9" w:rsidRPr="00CF56A9" w:rsidRDefault="00CF56A9" w:rsidP="00CF56A9">
            <w:pPr>
              <w:jc w:val="both"/>
              <w:rPr>
                <w:rFonts w:ascii="Tahoma" w:hAnsi="Tahoma" w:cs="Tahoma"/>
                <w:color w:val="0000FF"/>
                <w:u w:val="single"/>
              </w:rPr>
            </w:pPr>
            <w:r w:rsidRPr="00CF56A9">
              <w:rPr>
                <w:sz w:val="24"/>
                <w:szCs w:val="24"/>
              </w:rPr>
              <w:t>По данным Министерства связи и массовых коммуникаций РФ в Томской области доля граждан использующих механизм получения государственных и муниципальных услуг в электронном виде составляет 3,9% (</w:t>
            </w:r>
            <w:hyperlink r:id="rId6" w:history="1">
              <w:r w:rsidRPr="00CF56A9">
                <w:rPr>
                  <w:rFonts w:ascii="Tahoma" w:hAnsi="Tahoma" w:cs="Tahoma"/>
                  <w:color w:val="0000FF"/>
                  <w:u w:val="single"/>
                  <w:lang w:val="x-none"/>
                </w:rPr>
                <w:t>http://minsvyaz.ru/ru/news/?id_4=43838</w:t>
              </w:r>
            </w:hyperlink>
            <w:r w:rsidRPr="00CF56A9">
              <w:rPr>
                <w:rFonts w:ascii="Tahoma" w:hAnsi="Tahoma" w:cs="Tahoma"/>
                <w:color w:val="0000FF"/>
                <w:u w:val="single"/>
              </w:rPr>
              <w:t>).</w:t>
            </w:r>
          </w:p>
          <w:p w:rsidR="00CF56A9" w:rsidRPr="00CF56A9" w:rsidRDefault="00CF56A9" w:rsidP="00CF56A9">
            <w:pPr>
              <w:jc w:val="both"/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В 4 квартале 2013 года Администрацией Томской области в целях перевода услуг в электронный вид заключен Государственный контракт от 23.10.2013 № 0165200003313000900-0064849-04. В рамках исполнения Государственного контракта на ЕПГУ опубликованы 42 государственных услуги и услуги подведомственных учреждений, кроме того в рамках Государственного контракта Исполнителем предоставлен модуль межведомственного взаимодействия. В настоящее  время ведутся работы по подключению к модулю в опытной эксплуатации.</w:t>
            </w:r>
          </w:p>
          <w:p w:rsidR="00CF56A9" w:rsidRPr="00CF56A9" w:rsidRDefault="00CF56A9" w:rsidP="00CF56A9">
            <w:pPr>
              <w:rPr>
                <w:sz w:val="24"/>
                <w:szCs w:val="24"/>
              </w:rPr>
            </w:pPr>
          </w:p>
        </w:tc>
        <w:tc>
          <w:tcPr>
            <w:tcW w:w="1331" w:type="dxa"/>
          </w:tcPr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4 квартал 2013 года</w:t>
            </w:r>
          </w:p>
        </w:tc>
        <w:tc>
          <w:tcPr>
            <w:tcW w:w="1846" w:type="dxa"/>
          </w:tcPr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3,9%</w:t>
            </w:r>
          </w:p>
        </w:tc>
      </w:tr>
      <w:tr w:rsidR="00CF56A9" w:rsidRPr="00CF56A9" w:rsidTr="00D64FB3">
        <w:tc>
          <w:tcPr>
            <w:tcW w:w="648" w:type="dxa"/>
          </w:tcPr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4</w:t>
            </w:r>
          </w:p>
        </w:tc>
        <w:tc>
          <w:tcPr>
            <w:tcW w:w="1800" w:type="dxa"/>
          </w:tcPr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 xml:space="preserve">Подпункт г) </w:t>
            </w:r>
          </w:p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пункта 1</w:t>
            </w:r>
          </w:p>
        </w:tc>
        <w:tc>
          <w:tcPr>
            <w:tcW w:w="1625" w:type="dxa"/>
          </w:tcPr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01.01.2014</w:t>
            </w:r>
          </w:p>
        </w:tc>
        <w:tc>
          <w:tcPr>
            <w:tcW w:w="3235" w:type="dxa"/>
          </w:tcPr>
          <w:p w:rsidR="00CF56A9" w:rsidRPr="00CF56A9" w:rsidRDefault="00CF56A9" w:rsidP="00CF56A9">
            <w:pPr>
              <w:jc w:val="both"/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Снижение среднего числа обращений представителей бизне</w:t>
            </w:r>
            <w:proofErr w:type="gramStart"/>
            <w:r w:rsidRPr="00CF56A9">
              <w:rPr>
                <w:sz w:val="24"/>
                <w:szCs w:val="24"/>
              </w:rPr>
              <w:t>с-</w:t>
            </w:r>
            <w:proofErr w:type="gramEnd"/>
            <w:r w:rsidRPr="00CF56A9">
              <w:rPr>
                <w:sz w:val="24"/>
                <w:szCs w:val="24"/>
              </w:rPr>
              <w:t xml:space="preserve"> сообщества в орган государственной власти </w:t>
            </w:r>
            <w:r w:rsidRPr="00CF56A9">
              <w:rPr>
                <w:sz w:val="24"/>
                <w:szCs w:val="24"/>
              </w:rPr>
              <w:lastRenderedPageBreak/>
              <w:t>российской Федерации (орган местного самоуправления) для получения одной государственной (муниципальной) услуги, связанной со сферой предпринимательской деятельности, к 2014 году – до 2</w:t>
            </w:r>
          </w:p>
        </w:tc>
        <w:tc>
          <w:tcPr>
            <w:tcW w:w="5040" w:type="dxa"/>
          </w:tcPr>
          <w:p w:rsidR="00CF56A9" w:rsidRPr="00CF56A9" w:rsidRDefault="00CF56A9" w:rsidP="00CF56A9">
            <w:pPr>
              <w:jc w:val="both"/>
              <w:rPr>
                <w:sz w:val="24"/>
                <w:szCs w:val="24"/>
              </w:rPr>
            </w:pPr>
            <w:proofErr w:type="gramStart"/>
            <w:r w:rsidRPr="00CF56A9">
              <w:rPr>
                <w:sz w:val="24"/>
                <w:szCs w:val="24"/>
              </w:rPr>
              <w:lastRenderedPageBreak/>
              <w:t xml:space="preserve">В соответствии с региональной программой «Снижение административных барьеров, оптимизация и повышение качества предоставления государственных и </w:t>
            </w:r>
            <w:r w:rsidRPr="00CF56A9">
              <w:rPr>
                <w:sz w:val="24"/>
                <w:szCs w:val="24"/>
              </w:rPr>
              <w:lastRenderedPageBreak/>
              <w:t>муниципальных услуг, в том числе на базе многофункциональных центров предоставления государственных и муниципальных услуг, в Томской области на 2011 - 2013 годы» (утверждена распоряжением Администрации Томской области от 30.06.2011 № 619-ра) по заказу Департамента развития информационного общества  Администрации Томской области выполнялись работы по теме:</w:t>
            </w:r>
            <w:proofErr w:type="gramEnd"/>
            <w:r w:rsidRPr="00CF56A9">
              <w:rPr>
                <w:sz w:val="24"/>
                <w:szCs w:val="24"/>
              </w:rPr>
              <w:t xml:space="preserve"> «</w:t>
            </w:r>
            <w:r w:rsidRPr="00CF56A9">
              <w:rPr>
                <w:rFonts w:eastAsia="Arial Unicode MS"/>
                <w:sz w:val="24"/>
                <w:szCs w:val="24"/>
                <w:u w:color="000000"/>
              </w:rPr>
              <w:t>Методическое сопровождение реализации мероприятий в Томской области по результатам конкурсного отбора проектов проведения мероприятий в рамках административной реформы в 2012 году</w:t>
            </w:r>
            <w:r w:rsidRPr="00CF56A9">
              <w:rPr>
                <w:sz w:val="24"/>
                <w:szCs w:val="24"/>
              </w:rPr>
              <w:t xml:space="preserve">». </w:t>
            </w:r>
          </w:p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В ходе мониторинга было выявлено, что число обращений представителей бизнес - сообщества в органы для получения государственной (муниципальной) услуги, связанной со сферой предпринимательской деятельности  составило - 2 обращения.</w:t>
            </w:r>
          </w:p>
        </w:tc>
        <w:tc>
          <w:tcPr>
            <w:tcW w:w="1331" w:type="dxa"/>
          </w:tcPr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lastRenderedPageBreak/>
              <w:t>4 квартал 2013 года</w:t>
            </w:r>
          </w:p>
        </w:tc>
        <w:tc>
          <w:tcPr>
            <w:tcW w:w="1846" w:type="dxa"/>
          </w:tcPr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2 обращения</w:t>
            </w:r>
          </w:p>
        </w:tc>
      </w:tr>
      <w:tr w:rsidR="00CF56A9" w:rsidRPr="00CF56A9" w:rsidTr="00D64FB3">
        <w:tc>
          <w:tcPr>
            <w:tcW w:w="648" w:type="dxa"/>
          </w:tcPr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1800" w:type="dxa"/>
          </w:tcPr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 xml:space="preserve">Подпункт д) </w:t>
            </w:r>
          </w:p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пункта 1</w:t>
            </w:r>
          </w:p>
        </w:tc>
        <w:tc>
          <w:tcPr>
            <w:tcW w:w="1625" w:type="dxa"/>
          </w:tcPr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01.01.2014</w:t>
            </w:r>
          </w:p>
        </w:tc>
        <w:tc>
          <w:tcPr>
            <w:tcW w:w="3235" w:type="dxa"/>
          </w:tcPr>
          <w:p w:rsidR="00CF56A9" w:rsidRPr="00CF56A9" w:rsidRDefault="00CF56A9" w:rsidP="00CF56A9">
            <w:pPr>
              <w:jc w:val="both"/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Сокращение времени ожидания в очереди при обращении заявителя в орган государственной власти Российской Федерации (орган местного самоуправления) для получения государственных (муниципальных) услуг к 2014 год</w:t>
            </w:r>
            <w:proofErr w:type="gramStart"/>
            <w:r w:rsidRPr="00CF56A9">
              <w:rPr>
                <w:sz w:val="24"/>
                <w:szCs w:val="24"/>
              </w:rPr>
              <w:t>у-</w:t>
            </w:r>
            <w:proofErr w:type="gramEnd"/>
            <w:r w:rsidRPr="00CF56A9">
              <w:rPr>
                <w:sz w:val="24"/>
                <w:szCs w:val="24"/>
              </w:rPr>
              <w:t xml:space="preserve"> до 15 минут</w:t>
            </w:r>
          </w:p>
        </w:tc>
        <w:tc>
          <w:tcPr>
            <w:tcW w:w="5040" w:type="dxa"/>
          </w:tcPr>
          <w:p w:rsidR="00CF56A9" w:rsidRPr="00CF56A9" w:rsidRDefault="00CF56A9" w:rsidP="00CF56A9">
            <w:pPr>
              <w:jc w:val="both"/>
              <w:rPr>
                <w:sz w:val="24"/>
                <w:szCs w:val="24"/>
              </w:rPr>
            </w:pPr>
            <w:proofErr w:type="gramStart"/>
            <w:r w:rsidRPr="00CF56A9">
              <w:rPr>
                <w:sz w:val="24"/>
                <w:szCs w:val="24"/>
              </w:rPr>
              <w:t>Информация о необходимости организовать работу по достижению указанных показателей, а именно внесение изменений в административные регламенты по предоставлению государственных (муниципальных) услуг сократить  время ожидания в очереди при обращении заявителя для получения государственной (муниципальной) услуги до 15 минут направлена в исполнительные органы государственной власти Томской области и органы местного самоуправления муниципальных образований Томской области.</w:t>
            </w:r>
            <w:proofErr w:type="gramEnd"/>
            <w:r w:rsidRPr="00CF56A9">
              <w:rPr>
                <w:sz w:val="24"/>
                <w:szCs w:val="24"/>
              </w:rPr>
              <w:t xml:space="preserve">  Доля административных регламентов по предоставлению государственных услуг  представленных в Департамент развития информационного </w:t>
            </w:r>
            <w:r w:rsidRPr="00CF56A9">
              <w:rPr>
                <w:sz w:val="24"/>
                <w:szCs w:val="24"/>
              </w:rPr>
              <w:lastRenderedPageBreak/>
              <w:t>общества Администрации Томской области составила 80 %.</w:t>
            </w:r>
          </w:p>
          <w:p w:rsidR="00CF56A9" w:rsidRPr="00CF56A9" w:rsidRDefault="00CF56A9" w:rsidP="00CF56A9">
            <w:pPr>
              <w:jc w:val="both"/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Мониторинг осуществляется в соответствии с утвержденным графиком разработки новых либо доработки в соответствии с действующим законодательством существующих административных регламентов предоставления государственных услуг исполнительными органами государственной власти Томской области (распоряжение Администрации Томской области от 30.07.2013 № 574-ра).</w:t>
            </w:r>
          </w:p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За 4 квартал 2013 года Департаментом развития информационного общества Администрации Томской области проведено согласование 10 проектов административных регламентов по предоставлению государственных услуг.</w:t>
            </w:r>
          </w:p>
          <w:p w:rsidR="00CF56A9" w:rsidRPr="00CF56A9" w:rsidRDefault="00CF56A9" w:rsidP="00CF56A9">
            <w:pPr>
              <w:rPr>
                <w:sz w:val="24"/>
                <w:szCs w:val="24"/>
              </w:rPr>
            </w:pPr>
          </w:p>
        </w:tc>
        <w:tc>
          <w:tcPr>
            <w:tcW w:w="1331" w:type="dxa"/>
          </w:tcPr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lastRenderedPageBreak/>
              <w:t>4 квартал 2013 года</w:t>
            </w:r>
          </w:p>
        </w:tc>
        <w:tc>
          <w:tcPr>
            <w:tcW w:w="1846" w:type="dxa"/>
          </w:tcPr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80%</w:t>
            </w:r>
          </w:p>
        </w:tc>
      </w:tr>
      <w:tr w:rsidR="00CF56A9" w:rsidRPr="00CF56A9" w:rsidTr="00D64FB3">
        <w:tc>
          <w:tcPr>
            <w:tcW w:w="648" w:type="dxa"/>
          </w:tcPr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1800" w:type="dxa"/>
          </w:tcPr>
          <w:p w:rsidR="00CF56A9" w:rsidRPr="00CF56A9" w:rsidRDefault="00CF56A9" w:rsidP="00CF56A9">
            <w:pPr>
              <w:rPr>
                <w:sz w:val="26"/>
                <w:szCs w:val="26"/>
              </w:rPr>
            </w:pPr>
            <w:r w:rsidRPr="00CF56A9">
              <w:rPr>
                <w:sz w:val="26"/>
                <w:szCs w:val="26"/>
              </w:rPr>
              <w:t xml:space="preserve">Абзац 1 </w:t>
            </w:r>
          </w:p>
          <w:p w:rsidR="00CF56A9" w:rsidRPr="00CF56A9" w:rsidRDefault="00CF56A9" w:rsidP="00CF56A9">
            <w:pPr>
              <w:rPr>
                <w:sz w:val="26"/>
                <w:szCs w:val="26"/>
              </w:rPr>
            </w:pPr>
            <w:r w:rsidRPr="00CF56A9">
              <w:rPr>
                <w:sz w:val="26"/>
                <w:szCs w:val="26"/>
              </w:rPr>
              <w:t xml:space="preserve">подпункта а) </w:t>
            </w:r>
          </w:p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6"/>
                <w:szCs w:val="26"/>
              </w:rPr>
              <w:t>пункта 2</w:t>
            </w:r>
          </w:p>
        </w:tc>
        <w:tc>
          <w:tcPr>
            <w:tcW w:w="1625" w:type="dxa"/>
          </w:tcPr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2013</w:t>
            </w:r>
          </w:p>
        </w:tc>
        <w:tc>
          <w:tcPr>
            <w:tcW w:w="3235" w:type="dxa"/>
          </w:tcPr>
          <w:p w:rsidR="00CF56A9" w:rsidRPr="00CF56A9" w:rsidRDefault="00CF56A9" w:rsidP="00CF56A9">
            <w:pPr>
              <w:jc w:val="both"/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Формирование системы раскрытия информации о разрабатываемых проектах нормативных правовых актов</w:t>
            </w:r>
          </w:p>
        </w:tc>
        <w:tc>
          <w:tcPr>
            <w:tcW w:w="5040" w:type="dxa"/>
          </w:tcPr>
          <w:p w:rsidR="00CF56A9" w:rsidRPr="00CF56A9" w:rsidRDefault="00CF56A9" w:rsidP="00CF56A9">
            <w:pPr>
              <w:jc w:val="both"/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 xml:space="preserve">Подготовлен проект технического задания на модернизацию официального сайта Администрации Томской области, который предусматривает разработку функционального модуля, обеспечивающего формирование системы раскрытия информации о разрабатываемых проектах нормативных правовых актов. </w:t>
            </w:r>
          </w:p>
          <w:p w:rsidR="00CF56A9" w:rsidRPr="00CF56A9" w:rsidRDefault="00CF56A9" w:rsidP="00CF56A9">
            <w:pPr>
              <w:jc w:val="both"/>
              <w:rPr>
                <w:color w:val="FF0000"/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 xml:space="preserve">В действующей редакции официального сайта Администрации Томской области создан подраздел «Проекты нормативных документов» в разделе «Документы». </w:t>
            </w:r>
          </w:p>
        </w:tc>
        <w:tc>
          <w:tcPr>
            <w:tcW w:w="1331" w:type="dxa"/>
          </w:tcPr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4 квартал 2013 года</w:t>
            </w:r>
          </w:p>
        </w:tc>
        <w:tc>
          <w:tcPr>
            <w:tcW w:w="1846" w:type="dxa"/>
          </w:tcPr>
          <w:p w:rsidR="00CF56A9" w:rsidRPr="00CF56A9" w:rsidRDefault="00CF56A9" w:rsidP="00CF56A9">
            <w:pPr>
              <w:rPr>
                <w:sz w:val="24"/>
                <w:szCs w:val="24"/>
              </w:rPr>
            </w:pPr>
          </w:p>
        </w:tc>
      </w:tr>
      <w:tr w:rsidR="00CF56A9" w:rsidRPr="00CF56A9" w:rsidTr="00D64FB3">
        <w:tc>
          <w:tcPr>
            <w:tcW w:w="648" w:type="dxa"/>
          </w:tcPr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7</w:t>
            </w:r>
          </w:p>
        </w:tc>
        <w:tc>
          <w:tcPr>
            <w:tcW w:w="1800" w:type="dxa"/>
          </w:tcPr>
          <w:p w:rsidR="00CF56A9" w:rsidRPr="00CF56A9" w:rsidRDefault="00CF56A9" w:rsidP="00CF56A9">
            <w:pPr>
              <w:rPr>
                <w:sz w:val="26"/>
                <w:szCs w:val="26"/>
              </w:rPr>
            </w:pPr>
            <w:r w:rsidRPr="00CF56A9">
              <w:rPr>
                <w:sz w:val="26"/>
                <w:szCs w:val="26"/>
              </w:rPr>
              <w:t>Подпункт г)</w:t>
            </w:r>
          </w:p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6"/>
                <w:szCs w:val="26"/>
              </w:rPr>
              <w:t>пункта 2</w:t>
            </w:r>
          </w:p>
        </w:tc>
        <w:tc>
          <w:tcPr>
            <w:tcW w:w="1625" w:type="dxa"/>
          </w:tcPr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01.08.2013</w:t>
            </w:r>
          </w:p>
        </w:tc>
        <w:tc>
          <w:tcPr>
            <w:tcW w:w="3235" w:type="dxa"/>
          </w:tcPr>
          <w:p w:rsidR="00CF56A9" w:rsidRPr="00CF56A9" w:rsidRDefault="00CF56A9" w:rsidP="00CF56A9">
            <w:pPr>
              <w:jc w:val="both"/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Обеспечение доступа в сети Интернет к открытым данным, содержащимся в информационных системах органов государственной власти Томской области</w:t>
            </w:r>
          </w:p>
        </w:tc>
        <w:tc>
          <w:tcPr>
            <w:tcW w:w="5040" w:type="dxa"/>
          </w:tcPr>
          <w:p w:rsidR="00CF56A9" w:rsidRPr="00CF56A9" w:rsidRDefault="00CF56A9" w:rsidP="00CF56A9">
            <w:pPr>
              <w:jc w:val="both"/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 xml:space="preserve">1.На официальном сайте Администрации Томской области в разделе «Открытый регион. </w:t>
            </w:r>
            <w:proofErr w:type="gramStart"/>
            <w:r w:rsidRPr="00CF56A9">
              <w:rPr>
                <w:sz w:val="24"/>
                <w:szCs w:val="24"/>
              </w:rPr>
              <w:t xml:space="preserve">Открытые данные» http://tomsk.gov.ru/ru/otkrytyy-region/otkrytye-dannye/otkrytye-dannye-tomskoy-oblasti/ опубликован 21 набор данных, предоставленных исполнительными органами </w:t>
            </w:r>
            <w:r w:rsidRPr="00CF56A9">
              <w:rPr>
                <w:sz w:val="24"/>
                <w:szCs w:val="24"/>
              </w:rPr>
              <w:lastRenderedPageBreak/>
              <w:t>государственной власти Томской области, в соответствии с требованиями, определенными методическими рекомендациями по публикации открытых данных государственными органами и органами местного самоуправления и техническими требованиями к публикации открытых данных, утвержденных протоколом заседания Правительственной комиссии по координации деятельности открытого правительства от 04.06.2013.</w:t>
            </w:r>
            <w:proofErr w:type="gramEnd"/>
          </w:p>
          <w:p w:rsidR="00CF56A9" w:rsidRPr="00CF56A9" w:rsidRDefault="00CF56A9" w:rsidP="00CF56A9">
            <w:pPr>
              <w:jc w:val="both"/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2.Заключен государственный контракт на выполнение научно-исследовательских и опытно-конструкторских работ по разработке системного проекта Территориальной информационной системы Томской области для формирования системы «Открытое правительство», в рамках которого будет разработан макет Территориальной информационной системы. Данные, выгружаемые из системы, будут доступны в формате открытых данных.</w:t>
            </w:r>
          </w:p>
          <w:p w:rsidR="00CF56A9" w:rsidRPr="00CF56A9" w:rsidRDefault="00CF56A9" w:rsidP="00CF56A9">
            <w:pPr>
              <w:jc w:val="both"/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 xml:space="preserve">3.Заключен государственный контракт по созданию информационной аналитической системы мониторинга и анализа социально-экономического развития Томской области «Ситуационный центр Томской области». </w:t>
            </w:r>
            <w:proofErr w:type="gramStart"/>
            <w:r w:rsidRPr="00CF56A9">
              <w:rPr>
                <w:sz w:val="24"/>
                <w:szCs w:val="24"/>
              </w:rPr>
              <w:t xml:space="preserve">В формате открытых данных будут доступны следующие данные: комплексная оценка социально-экономического развития, оценка уровня и качества жизни населения, мониторинг закупок на основании данных официального сайта Российской Федерации  в сети Интернет для размещения информации о размещении заказов на поставки товаров, выполнение работ, оказание услуг (www.zakupki.gov.ru), мониторинг розничных цен на отдельные виды социально значимых </w:t>
            </w:r>
            <w:r w:rsidRPr="00CF56A9">
              <w:rPr>
                <w:sz w:val="24"/>
                <w:szCs w:val="24"/>
              </w:rPr>
              <w:lastRenderedPageBreak/>
              <w:t>продовольственных товаров первой необходимости, мониторинг</w:t>
            </w:r>
            <w:proofErr w:type="gramEnd"/>
            <w:r w:rsidRPr="00CF56A9">
              <w:rPr>
                <w:sz w:val="24"/>
                <w:szCs w:val="24"/>
              </w:rPr>
              <w:t xml:space="preserve"> </w:t>
            </w:r>
            <w:proofErr w:type="gramStart"/>
            <w:r w:rsidRPr="00CF56A9">
              <w:rPr>
                <w:sz w:val="24"/>
                <w:szCs w:val="24"/>
              </w:rPr>
              <w:t>средних розничных и закупочных цен на нефтепродукты, мониторинг цен на жизненно необходимые и важнейшие лекарственные средства, мониторинг задолженности по заработной плате, анализ динамики уровня официальной зарегистрированной безработицы, мониторинг установленных и фактических тарифов на коммунальные и жилищные услуги для населения, мониторинг платежей населения за жилищно-коммунальные услуги, анализ финансового положения предприятий ЖКХ, анализ исполнения бюджетов главных распорядителей, распорядителей и получателей бюджетных средств</w:t>
            </w:r>
            <w:proofErr w:type="gramEnd"/>
            <w:r w:rsidRPr="00CF56A9">
              <w:rPr>
                <w:sz w:val="24"/>
                <w:szCs w:val="24"/>
              </w:rPr>
              <w:t>, мониторинг и анализ исполнения бюджета субъекта Российской Федерации и бюджетов муниципальных образований (до уровня поселений), анализ налоговых поступлений, платежей, задолженности и недоимки по налоговым доходам в бюджеты, анализ данных статистической налоговой отчетности о структуре начислений, налоговой базе по основным доходным источникам.</w:t>
            </w:r>
          </w:p>
          <w:p w:rsidR="00CF56A9" w:rsidRPr="00CF56A9" w:rsidRDefault="00CF56A9" w:rsidP="00CF56A9">
            <w:pPr>
              <w:jc w:val="both"/>
              <w:rPr>
                <w:sz w:val="24"/>
                <w:szCs w:val="24"/>
              </w:rPr>
            </w:pPr>
            <w:proofErr w:type="gramStart"/>
            <w:r w:rsidRPr="00CF56A9">
              <w:rPr>
                <w:sz w:val="24"/>
                <w:szCs w:val="24"/>
              </w:rPr>
              <w:t xml:space="preserve">4.В соответствии с распоряжением Губернатора Томской области от 13.10.2011 № 323-р «О поставках компьютерной и организационной техники, системного и прикладного программного обеспечения, коммуникационного оборудования, выполнении работ и оказании услуг в области информационных технологий и связи» при согласовании технических заданий на разработку информационных систем органов власти Томской области предусматривается требование о необходимости формирования </w:t>
            </w:r>
            <w:r w:rsidRPr="00CF56A9">
              <w:rPr>
                <w:sz w:val="24"/>
                <w:szCs w:val="24"/>
              </w:rPr>
              <w:lastRenderedPageBreak/>
              <w:t>открытых данных.</w:t>
            </w:r>
            <w:proofErr w:type="gramEnd"/>
          </w:p>
        </w:tc>
        <w:tc>
          <w:tcPr>
            <w:tcW w:w="1331" w:type="dxa"/>
          </w:tcPr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lastRenderedPageBreak/>
              <w:t>4 квартал 2013 года</w:t>
            </w:r>
          </w:p>
        </w:tc>
        <w:tc>
          <w:tcPr>
            <w:tcW w:w="1846" w:type="dxa"/>
          </w:tcPr>
          <w:p w:rsidR="00CF56A9" w:rsidRPr="00CF56A9" w:rsidRDefault="00CF56A9" w:rsidP="00CF56A9">
            <w:pPr>
              <w:rPr>
                <w:sz w:val="24"/>
                <w:szCs w:val="24"/>
              </w:rPr>
            </w:pPr>
          </w:p>
        </w:tc>
      </w:tr>
      <w:tr w:rsidR="00CF56A9" w:rsidRPr="00CF56A9" w:rsidTr="00D64FB3">
        <w:tc>
          <w:tcPr>
            <w:tcW w:w="648" w:type="dxa"/>
          </w:tcPr>
          <w:p w:rsidR="00CF56A9" w:rsidRPr="00CF56A9" w:rsidRDefault="00CF56A9" w:rsidP="00CF56A9">
            <w:pPr>
              <w:rPr>
                <w:sz w:val="24"/>
                <w:szCs w:val="24"/>
                <w:lang w:val="en-US"/>
              </w:rPr>
            </w:pPr>
            <w:r w:rsidRPr="00CF56A9">
              <w:rPr>
                <w:sz w:val="24"/>
                <w:szCs w:val="24"/>
                <w:lang w:val="en-US"/>
              </w:rPr>
              <w:lastRenderedPageBreak/>
              <w:t>8</w:t>
            </w:r>
          </w:p>
        </w:tc>
        <w:tc>
          <w:tcPr>
            <w:tcW w:w="1800" w:type="dxa"/>
          </w:tcPr>
          <w:p w:rsidR="00CF56A9" w:rsidRPr="00CF56A9" w:rsidRDefault="00CF56A9" w:rsidP="00CF56A9">
            <w:pPr>
              <w:rPr>
                <w:sz w:val="26"/>
                <w:szCs w:val="26"/>
              </w:rPr>
            </w:pPr>
            <w:r w:rsidRPr="00CF56A9">
              <w:rPr>
                <w:sz w:val="26"/>
                <w:szCs w:val="26"/>
              </w:rPr>
              <w:t xml:space="preserve">Абзац 3 </w:t>
            </w:r>
          </w:p>
          <w:p w:rsidR="00CF56A9" w:rsidRPr="00CF56A9" w:rsidRDefault="00CF56A9" w:rsidP="00CF56A9">
            <w:pPr>
              <w:rPr>
                <w:sz w:val="26"/>
                <w:szCs w:val="26"/>
              </w:rPr>
            </w:pPr>
            <w:r w:rsidRPr="00CF56A9">
              <w:rPr>
                <w:sz w:val="26"/>
                <w:szCs w:val="26"/>
              </w:rPr>
              <w:t xml:space="preserve">подпункта е) </w:t>
            </w:r>
          </w:p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6"/>
                <w:szCs w:val="26"/>
              </w:rPr>
              <w:t>пункта 2</w:t>
            </w:r>
          </w:p>
        </w:tc>
        <w:tc>
          <w:tcPr>
            <w:tcW w:w="1625" w:type="dxa"/>
          </w:tcPr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01.01.2015</w:t>
            </w:r>
          </w:p>
        </w:tc>
        <w:tc>
          <w:tcPr>
            <w:tcW w:w="3235" w:type="dxa"/>
          </w:tcPr>
          <w:p w:rsidR="00CF56A9" w:rsidRPr="00CF56A9" w:rsidRDefault="00CF56A9" w:rsidP="00CF56A9">
            <w:pPr>
              <w:jc w:val="both"/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Организация поэтапного предоставления государственных и муниципальных услуг по принципу «одного окна»</w:t>
            </w:r>
          </w:p>
        </w:tc>
        <w:tc>
          <w:tcPr>
            <w:tcW w:w="5040" w:type="dxa"/>
          </w:tcPr>
          <w:p w:rsidR="00CF56A9" w:rsidRPr="00CF56A9" w:rsidRDefault="00CF56A9" w:rsidP="00CF56A9">
            <w:pPr>
              <w:tabs>
                <w:tab w:val="left" w:pos="1134"/>
              </w:tabs>
              <w:ind w:left="40" w:right="20" w:firstLine="811"/>
              <w:jc w:val="both"/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На базе многофункциональных центрах предоставляется 246 услуги (из них 142 услуг (57,7%) по принципу «одного окна»), из которых:</w:t>
            </w:r>
          </w:p>
          <w:p w:rsidR="00CF56A9" w:rsidRPr="00CF56A9" w:rsidRDefault="00CF56A9" w:rsidP="00CF56A9">
            <w:pPr>
              <w:numPr>
                <w:ilvl w:val="0"/>
                <w:numId w:val="1"/>
              </w:numPr>
              <w:tabs>
                <w:tab w:val="left" w:pos="1134"/>
              </w:tabs>
              <w:ind w:left="40" w:right="20" w:firstLine="811"/>
              <w:jc w:val="both"/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55 государственных услуг федеральных органов исполнительной власти и государственных внебюджетных фондов (их них 55 услуг (100%) по принципу «одного окна»);</w:t>
            </w:r>
          </w:p>
          <w:p w:rsidR="00CF56A9" w:rsidRPr="00CF56A9" w:rsidRDefault="00CF56A9" w:rsidP="00CF56A9">
            <w:pPr>
              <w:numPr>
                <w:ilvl w:val="0"/>
                <w:numId w:val="1"/>
              </w:numPr>
              <w:tabs>
                <w:tab w:val="left" w:pos="1134"/>
              </w:tabs>
              <w:ind w:left="40" w:right="20" w:firstLine="811"/>
              <w:jc w:val="both"/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131 государственные услуги исполнительных органов государственной власти Томской области (из них 42 услуг (32%) по принципу «одного окна»);</w:t>
            </w:r>
          </w:p>
          <w:p w:rsidR="00CF56A9" w:rsidRPr="00CF56A9" w:rsidRDefault="00CF56A9" w:rsidP="00CF56A9">
            <w:pPr>
              <w:numPr>
                <w:ilvl w:val="0"/>
                <w:numId w:val="1"/>
              </w:numPr>
              <w:tabs>
                <w:tab w:val="left" w:pos="1134"/>
              </w:tabs>
              <w:ind w:left="40" w:right="20" w:firstLine="811"/>
              <w:jc w:val="both"/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60 муниципальных услуг (из них 45 услуги (75%) по принципу «одного окна»).</w:t>
            </w:r>
          </w:p>
          <w:p w:rsidR="00CF56A9" w:rsidRPr="00CF56A9" w:rsidRDefault="00CF56A9" w:rsidP="00CF56A9">
            <w:pPr>
              <w:tabs>
                <w:tab w:val="left" w:pos="1134"/>
              </w:tabs>
              <w:ind w:left="40" w:right="20" w:firstLine="811"/>
              <w:jc w:val="both"/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За отчетный период в МФЦ поступило 67 тысяч обращений, из них:</w:t>
            </w:r>
          </w:p>
          <w:p w:rsidR="00CF56A9" w:rsidRPr="00CF56A9" w:rsidRDefault="00CF56A9" w:rsidP="00CF56A9">
            <w:pPr>
              <w:numPr>
                <w:ilvl w:val="0"/>
                <w:numId w:val="2"/>
              </w:numPr>
              <w:tabs>
                <w:tab w:val="left" w:pos="1134"/>
              </w:tabs>
              <w:ind w:right="20" w:firstLine="851"/>
              <w:jc w:val="both"/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50,4 тысячи обращений за предоставлением государственных и муниципальных услуг (75,2%);</w:t>
            </w:r>
          </w:p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16,6 тысяч обращений в региональный центр телефонного обслуживания за консультацией о порядке предоставления государственных и муниципальных услуг (24,8%).</w:t>
            </w:r>
          </w:p>
        </w:tc>
        <w:tc>
          <w:tcPr>
            <w:tcW w:w="1331" w:type="dxa"/>
          </w:tcPr>
          <w:p w:rsidR="00CF56A9" w:rsidRPr="00CF56A9" w:rsidRDefault="00CF56A9" w:rsidP="00CF56A9">
            <w:pPr>
              <w:rPr>
                <w:sz w:val="24"/>
                <w:szCs w:val="24"/>
              </w:rPr>
            </w:pPr>
            <w:r w:rsidRPr="00CF56A9">
              <w:rPr>
                <w:sz w:val="24"/>
                <w:szCs w:val="24"/>
              </w:rPr>
              <w:t>4 квартал 2013 года</w:t>
            </w:r>
          </w:p>
        </w:tc>
        <w:tc>
          <w:tcPr>
            <w:tcW w:w="1846" w:type="dxa"/>
          </w:tcPr>
          <w:p w:rsidR="00CF56A9" w:rsidRPr="00CF56A9" w:rsidRDefault="00CF56A9" w:rsidP="00CF56A9">
            <w:pPr>
              <w:rPr>
                <w:sz w:val="24"/>
                <w:szCs w:val="24"/>
              </w:rPr>
            </w:pPr>
          </w:p>
        </w:tc>
      </w:tr>
    </w:tbl>
    <w:p w:rsidR="00F23C79" w:rsidRDefault="00F23C79"/>
    <w:sectPr w:rsidR="00F23C79" w:rsidSect="00CF56A9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Royal Times New Roman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382111"/>
    <w:multiLevelType w:val="hybridMultilevel"/>
    <w:tmpl w:val="81343D22"/>
    <w:lvl w:ilvl="0" w:tplc="94D08BC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61EF48D0"/>
    <w:multiLevelType w:val="hybridMultilevel"/>
    <w:tmpl w:val="42F4141C"/>
    <w:lvl w:ilvl="0" w:tplc="94D08BC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569"/>
    <w:rsid w:val="0010583B"/>
    <w:rsid w:val="0055624A"/>
    <w:rsid w:val="00CF56A9"/>
    <w:rsid w:val="00E60569"/>
    <w:rsid w:val="00E87C05"/>
    <w:rsid w:val="00F23C79"/>
    <w:rsid w:val="00F80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F56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F56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insvyaz.ru/ru/news/?id_4=4383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7</Pages>
  <Words>1660</Words>
  <Characters>9463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Анжелика Владимировна Полосина</dc:creator>
  <cp:keywords/>
  <dc:description/>
  <cp:lastModifiedBy>Анжелика Владимировна Полосина</cp:lastModifiedBy>
  <cp:revision>5</cp:revision>
  <dcterms:created xsi:type="dcterms:W3CDTF">2015-10-13T09:14:00Z</dcterms:created>
  <dcterms:modified xsi:type="dcterms:W3CDTF">2015-10-13T10:33:00Z</dcterms:modified>
</cp:coreProperties>
</file>