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04" w:rsidRPr="00462A7C" w:rsidRDefault="00462A7C" w:rsidP="00462A7C">
      <w:pPr>
        <w:ind w:firstLine="851"/>
        <w:jc w:val="center"/>
        <w:rPr>
          <w:b/>
          <w:sz w:val="28"/>
          <w:szCs w:val="28"/>
        </w:rPr>
      </w:pPr>
      <w:proofErr w:type="gramStart"/>
      <w:r w:rsidRPr="00462A7C">
        <w:rPr>
          <w:rFonts w:eastAsiaTheme="minorHAnsi"/>
          <w:b/>
          <w:sz w:val="28"/>
          <w:szCs w:val="28"/>
          <w:lang w:eastAsia="en-US"/>
        </w:rPr>
        <w:t xml:space="preserve">Справка по вопросу об одобрении технологических схем муниципальных услуг </w:t>
      </w:r>
      <w:r w:rsidR="00DC7804" w:rsidRPr="00462A7C">
        <w:rPr>
          <w:b/>
          <w:sz w:val="28"/>
          <w:szCs w:val="28"/>
        </w:rPr>
        <w:t>предоставляемых</w:t>
      </w:r>
      <w:r w:rsidR="00C26F3D">
        <w:rPr>
          <w:b/>
          <w:sz w:val="28"/>
          <w:szCs w:val="28"/>
        </w:rPr>
        <w:t xml:space="preserve"> по принципу "одного окна" через</w:t>
      </w:r>
      <w:bookmarkStart w:id="0" w:name="_GoBack"/>
      <w:bookmarkEnd w:id="0"/>
      <w:r w:rsidR="00172244" w:rsidRPr="00462A7C">
        <w:rPr>
          <w:b/>
          <w:sz w:val="28"/>
          <w:szCs w:val="28"/>
        </w:rPr>
        <w:t xml:space="preserve"> многофункциональных центрах предоставления государственных и муниципальных услуг</w:t>
      </w:r>
      <w:proofErr w:type="gramEnd"/>
    </w:p>
    <w:p w:rsidR="004C0AE8" w:rsidRDefault="004C0AE8" w:rsidP="00E46AF5">
      <w:pPr>
        <w:pStyle w:val="Default"/>
        <w:rPr>
          <w:sz w:val="26"/>
          <w:szCs w:val="26"/>
        </w:rPr>
      </w:pPr>
    </w:p>
    <w:p w:rsidR="00462A7C" w:rsidRPr="00E46AF5" w:rsidRDefault="00462A7C" w:rsidP="00E46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A7C">
        <w:rPr>
          <w:rFonts w:eastAsiaTheme="minorHAnsi"/>
          <w:sz w:val="28"/>
          <w:szCs w:val="28"/>
          <w:lang w:eastAsia="en-US"/>
        </w:rPr>
        <w:t xml:space="preserve">Технологические схемы предоставления </w:t>
      </w:r>
      <w:r w:rsidRPr="00E46AF5">
        <w:rPr>
          <w:rFonts w:eastAsiaTheme="minorHAnsi"/>
          <w:sz w:val="28"/>
          <w:szCs w:val="28"/>
          <w:lang w:eastAsia="en-US"/>
        </w:rPr>
        <w:t>муниципальных</w:t>
      </w:r>
      <w:r w:rsidRPr="00462A7C">
        <w:rPr>
          <w:rFonts w:eastAsiaTheme="minorHAnsi"/>
          <w:sz w:val="28"/>
          <w:szCs w:val="28"/>
          <w:lang w:eastAsia="en-US"/>
        </w:rPr>
        <w:t xml:space="preserve"> услуг разрабатываются для единообразного предоставления </w:t>
      </w:r>
      <w:r w:rsidRPr="00E46AF5">
        <w:rPr>
          <w:rFonts w:eastAsiaTheme="minorHAnsi"/>
          <w:sz w:val="28"/>
          <w:szCs w:val="28"/>
          <w:lang w:eastAsia="en-US"/>
        </w:rPr>
        <w:t>муниципальных</w:t>
      </w:r>
      <w:r w:rsidRPr="00462A7C">
        <w:rPr>
          <w:rFonts w:eastAsiaTheme="minorHAnsi"/>
          <w:sz w:val="28"/>
          <w:szCs w:val="28"/>
          <w:lang w:eastAsia="en-US"/>
        </w:rPr>
        <w:t xml:space="preserve"> услуг непосредственно в органах </w:t>
      </w:r>
      <w:r w:rsidRPr="00E46AF5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462A7C">
        <w:rPr>
          <w:rFonts w:eastAsiaTheme="minorHAnsi"/>
          <w:sz w:val="28"/>
          <w:szCs w:val="28"/>
          <w:lang w:eastAsia="en-US"/>
        </w:rPr>
        <w:t>, в многофункциональных центрах предоставления государственных и муниципальных услуг и в электронном виде.</w:t>
      </w:r>
      <w:r w:rsidRPr="00E46AF5">
        <w:rPr>
          <w:sz w:val="28"/>
          <w:szCs w:val="28"/>
        </w:rPr>
        <w:t xml:space="preserve"> </w:t>
      </w:r>
    </w:p>
    <w:p w:rsidR="00462A7C" w:rsidRPr="00E46AF5" w:rsidRDefault="00462A7C" w:rsidP="00E46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6AF5">
        <w:rPr>
          <w:sz w:val="28"/>
          <w:szCs w:val="28"/>
        </w:rPr>
        <w:t>В соответствии с пунктом 29 Плана мероприятий по дальнейшему развитию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 на 2016 - 2018 годы (распоряжение Правительства Российской Федерации от 21.04.2016 № 747-р) необходимо обеспечить разработку технологических схем предоставления муниципальных услуг, перечни которых утверждаются нормативным правовым актом субъекта Российской Федерации или муниципальными правовыми актами</w:t>
      </w:r>
      <w:proofErr w:type="gramEnd"/>
      <w:r w:rsidRPr="00E46AF5">
        <w:rPr>
          <w:sz w:val="28"/>
          <w:szCs w:val="28"/>
        </w:rPr>
        <w:t>. Соответствующий перечень услуг утвержден распоряжением Администрации Томской области от 01.03.2013 № 144-ра.</w:t>
      </w:r>
    </w:p>
    <w:p w:rsidR="00462A7C" w:rsidRPr="00462A7C" w:rsidRDefault="00462A7C" w:rsidP="00E46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2A7C">
        <w:rPr>
          <w:rFonts w:eastAsiaTheme="minorHAnsi"/>
          <w:sz w:val="28"/>
          <w:szCs w:val="28"/>
          <w:lang w:eastAsia="en-US"/>
        </w:rPr>
        <w:t>В соответствии с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</w:t>
      </w:r>
      <w:r w:rsidR="00E46AF5">
        <w:rPr>
          <w:rFonts w:eastAsiaTheme="minorHAnsi"/>
          <w:sz w:val="28"/>
          <w:szCs w:val="28"/>
          <w:lang w:eastAsia="en-US"/>
        </w:rPr>
        <w:t xml:space="preserve"> 9.06.2016 № 142 (далее – М</w:t>
      </w:r>
      <w:r w:rsidRPr="00462A7C">
        <w:rPr>
          <w:rFonts w:eastAsiaTheme="minorHAnsi"/>
          <w:sz w:val="28"/>
          <w:szCs w:val="28"/>
          <w:lang w:eastAsia="en-US"/>
        </w:rPr>
        <w:t xml:space="preserve">етодические рекомендации) указанные технологические схемы представлены </w:t>
      </w:r>
      <w:r w:rsidR="00E46AF5" w:rsidRPr="00E46AF5">
        <w:rPr>
          <w:rFonts w:eastAsiaTheme="minorHAnsi"/>
          <w:sz w:val="28"/>
          <w:szCs w:val="28"/>
          <w:lang w:eastAsia="en-US"/>
        </w:rPr>
        <w:t xml:space="preserve">и рассмотрены </w:t>
      </w:r>
      <w:r w:rsidRPr="00462A7C">
        <w:rPr>
          <w:rFonts w:eastAsiaTheme="minorHAnsi"/>
          <w:sz w:val="28"/>
          <w:szCs w:val="28"/>
          <w:lang w:eastAsia="en-US"/>
        </w:rPr>
        <w:t xml:space="preserve">в </w:t>
      </w:r>
      <w:r w:rsidRPr="00E46AF5">
        <w:rPr>
          <w:rFonts w:eastAsiaTheme="minorHAnsi"/>
          <w:sz w:val="28"/>
          <w:szCs w:val="28"/>
          <w:lang w:eastAsia="en-US"/>
        </w:rPr>
        <w:t>август</w:t>
      </w:r>
      <w:r w:rsidR="00E46AF5" w:rsidRPr="00E46AF5">
        <w:rPr>
          <w:rFonts w:eastAsiaTheme="minorHAnsi"/>
          <w:sz w:val="28"/>
          <w:szCs w:val="28"/>
          <w:lang w:eastAsia="en-US"/>
        </w:rPr>
        <w:t>е-декабре</w:t>
      </w:r>
      <w:r w:rsidRPr="00E46AF5">
        <w:rPr>
          <w:rFonts w:eastAsiaTheme="minorHAnsi"/>
          <w:sz w:val="28"/>
          <w:szCs w:val="28"/>
          <w:lang w:eastAsia="en-US"/>
        </w:rPr>
        <w:t xml:space="preserve"> 2017</w:t>
      </w:r>
      <w:r w:rsidRPr="00462A7C">
        <w:rPr>
          <w:rFonts w:eastAsiaTheme="minorHAnsi"/>
          <w:sz w:val="28"/>
          <w:szCs w:val="28"/>
          <w:lang w:eastAsia="en-US"/>
        </w:rPr>
        <w:t xml:space="preserve"> года на </w:t>
      </w:r>
      <w:r w:rsidR="00FF2B86">
        <w:rPr>
          <w:rFonts w:eastAsiaTheme="minorHAnsi"/>
          <w:sz w:val="28"/>
          <w:szCs w:val="28"/>
          <w:lang w:eastAsia="en-US"/>
        </w:rPr>
        <w:t>заседаниях</w:t>
      </w:r>
      <w:r w:rsidR="00E46AF5">
        <w:rPr>
          <w:rFonts w:eastAsiaTheme="minorHAnsi"/>
          <w:sz w:val="28"/>
          <w:szCs w:val="28"/>
          <w:lang w:eastAsia="en-US"/>
        </w:rPr>
        <w:t xml:space="preserve"> рабочей группы</w:t>
      </w:r>
      <w:r w:rsidR="00E46AF5" w:rsidRPr="00E46AF5">
        <w:rPr>
          <w:rFonts w:eastAsiaTheme="minorHAnsi"/>
          <w:sz w:val="28"/>
          <w:szCs w:val="28"/>
          <w:lang w:eastAsia="en-US"/>
        </w:rPr>
        <w:t xml:space="preserve">, </w:t>
      </w:r>
      <w:r w:rsidR="00FF2B86" w:rsidRPr="00FF2B86">
        <w:rPr>
          <w:rFonts w:eastAsiaTheme="minorHAnsi"/>
          <w:sz w:val="28"/>
          <w:szCs w:val="28"/>
          <w:lang w:eastAsia="en-US"/>
        </w:rPr>
        <w:t>состав которой</w:t>
      </w:r>
      <w:r w:rsidR="00FF2B86">
        <w:rPr>
          <w:rFonts w:eastAsiaTheme="minorHAnsi"/>
          <w:sz w:val="28"/>
          <w:szCs w:val="28"/>
          <w:lang w:eastAsia="en-US"/>
        </w:rPr>
        <w:t xml:space="preserve"> утвержден</w:t>
      </w:r>
      <w:r w:rsidRPr="00E46AF5">
        <w:rPr>
          <w:rFonts w:eastAsiaTheme="minorHAnsi"/>
          <w:sz w:val="28"/>
          <w:szCs w:val="28"/>
          <w:lang w:eastAsia="en-US"/>
        </w:rPr>
        <w:t xml:space="preserve"> </w:t>
      </w:r>
      <w:r w:rsidRPr="00E46AF5">
        <w:rPr>
          <w:sz w:val="28"/>
          <w:szCs w:val="28"/>
        </w:rPr>
        <w:t>распоряжением Администрации Томской области от 20.09.2017 № 578-ра</w:t>
      </w:r>
      <w:r w:rsidR="00FF2B86">
        <w:rPr>
          <w:sz w:val="28"/>
          <w:szCs w:val="28"/>
        </w:rPr>
        <w:t xml:space="preserve">, </w:t>
      </w:r>
      <w:r w:rsidRPr="00462A7C">
        <w:rPr>
          <w:rFonts w:eastAsiaTheme="minorHAnsi"/>
          <w:sz w:val="28"/>
          <w:szCs w:val="28"/>
          <w:lang w:eastAsia="en-US"/>
        </w:rPr>
        <w:t>и согласованы Департаментом развития информационного общества Администрации</w:t>
      </w:r>
      <w:proofErr w:type="gramEnd"/>
      <w:r w:rsidRPr="00462A7C">
        <w:rPr>
          <w:rFonts w:eastAsiaTheme="minorHAnsi"/>
          <w:sz w:val="28"/>
          <w:szCs w:val="28"/>
          <w:lang w:eastAsia="en-US"/>
        </w:rPr>
        <w:t xml:space="preserve"> Томской области</w:t>
      </w:r>
      <w:r w:rsidRPr="00E46AF5">
        <w:rPr>
          <w:rFonts w:eastAsiaTheme="minorHAnsi"/>
          <w:sz w:val="28"/>
          <w:szCs w:val="28"/>
          <w:lang w:eastAsia="en-US"/>
        </w:rPr>
        <w:t>.</w:t>
      </w:r>
    </w:p>
    <w:p w:rsidR="000A4E37" w:rsidRPr="00E46AF5" w:rsidRDefault="00E46AF5" w:rsidP="00E46A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AF5">
        <w:rPr>
          <w:rFonts w:eastAsiaTheme="minorHAnsi"/>
          <w:sz w:val="28"/>
          <w:szCs w:val="28"/>
          <w:lang w:eastAsia="en-US"/>
        </w:rPr>
        <w:t xml:space="preserve">В соответствии с Методическими рекомендациями, </w:t>
      </w:r>
      <w:r w:rsidR="00462A7C" w:rsidRPr="00462A7C">
        <w:rPr>
          <w:rFonts w:eastAsiaTheme="minorHAnsi"/>
          <w:sz w:val="28"/>
          <w:szCs w:val="28"/>
          <w:lang w:eastAsia="en-US"/>
        </w:rPr>
        <w:t xml:space="preserve">предлагаем одобрить настоящие схемы подкомиссией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при Губернаторе Томской области. </w:t>
      </w:r>
    </w:p>
    <w:p w:rsidR="00A37019" w:rsidRPr="00E46AF5" w:rsidRDefault="00D26828" w:rsidP="00E46AF5">
      <w:pPr>
        <w:pStyle w:val="Default"/>
        <w:ind w:firstLine="709"/>
        <w:jc w:val="both"/>
        <w:rPr>
          <w:sz w:val="28"/>
          <w:szCs w:val="28"/>
        </w:rPr>
      </w:pPr>
      <w:r w:rsidRPr="00E46AF5">
        <w:rPr>
          <w:sz w:val="28"/>
          <w:szCs w:val="28"/>
        </w:rPr>
        <w:t xml:space="preserve">Рассмотренные и согласованные технологические схемы муниципальных услуг, размещены на интернет-сайте Департамента развития информационного общества Администрации Томской области </w:t>
      </w:r>
      <w:hyperlink r:id="rId6" w:history="1">
        <w:r w:rsidR="00A37019" w:rsidRPr="00E46AF5">
          <w:rPr>
            <w:rStyle w:val="a6"/>
            <w:sz w:val="28"/>
            <w:szCs w:val="28"/>
          </w:rPr>
          <w:t>https://deprio.tomsk.gov.ru/tehnologicheskie-shemy-munitsipalnyh-uslug-predostavljaemyh-cherez-mfts</w:t>
        </w:r>
      </w:hyperlink>
      <w:r w:rsidR="00E46AF5">
        <w:rPr>
          <w:sz w:val="28"/>
          <w:szCs w:val="28"/>
        </w:rPr>
        <w:t>.</w:t>
      </w:r>
    </w:p>
    <w:p w:rsidR="00A37019" w:rsidRPr="00E46AF5" w:rsidRDefault="00A37019" w:rsidP="00E46AF5">
      <w:pPr>
        <w:rPr>
          <w:color w:val="000000"/>
          <w:sz w:val="28"/>
          <w:szCs w:val="28"/>
        </w:rPr>
      </w:pPr>
    </w:p>
    <w:p w:rsidR="00D26828" w:rsidRPr="000A4E37" w:rsidRDefault="00D26828" w:rsidP="00D26828">
      <w:pPr>
        <w:pStyle w:val="Default"/>
        <w:ind w:firstLine="709"/>
        <w:jc w:val="both"/>
        <w:rPr>
          <w:sz w:val="26"/>
          <w:szCs w:val="26"/>
        </w:rPr>
      </w:pPr>
      <w:r w:rsidRPr="000A4E37">
        <w:rPr>
          <w:sz w:val="26"/>
          <w:szCs w:val="26"/>
        </w:rPr>
        <w:t>.</w:t>
      </w:r>
    </w:p>
    <w:sectPr w:rsidR="00D26828" w:rsidRPr="000A4E37" w:rsidSect="002F3312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5083"/>
    <w:multiLevelType w:val="hybridMultilevel"/>
    <w:tmpl w:val="D13A53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5B"/>
    <w:rsid w:val="00014EA4"/>
    <w:rsid w:val="00046182"/>
    <w:rsid w:val="000A4E37"/>
    <w:rsid w:val="00172244"/>
    <w:rsid w:val="001E4E77"/>
    <w:rsid w:val="00207CD3"/>
    <w:rsid w:val="00237C95"/>
    <w:rsid w:val="002F3312"/>
    <w:rsid w:val="002F4CD0"/>
    <w:rsid w:val="00310330"/>
    <w:rsid w:val="00342CC4"/>
    <w:rsid w:val="003705FC"/>
    <w:rsid w:val="00446D95"/>
    <w:rsid w:val="00462A7C"/>
    <w:rsid w:val="004B0D3E"/>
    <w:rsid w:val="004C0AE8"/>
    <w:rsid w:val="004D3045"/>
    <w:rsid w:val="004F63F5"/>
    <w:rsid w:val="005457F2"/>
    <w:rsid w:val="007B4EBE"/>
    <w:rsid w:val="007C0F5F"/>
    <w:rsid w:val="007E60EC"/>
    <w:rsid w:val="008063D3"/>
    <w:rsid w:val="008B00D0"/>
    <w:rsid w:val="008E7B5B"/>
    <w:rsid w:val="009D3F37"/>
    <w:rsid w:val="00A37019"/>
    <w:rsid w:val="00A945B4"/>
    <w:rsid w:val="00A96803"/>
    <w:rsid w:val="00B1567D"/>
    <w:rsid w:val="00BC4264"/>
    <w:rsid w:val="00C26F3D"/>
    <w:rsid w:val="00CB4999"/>
    <w:rsid w:val="00D26828"/>
    <w:rsid w:val="00DC7804"/>
    <w:rsid w:val="00E156C6"/>
    <w:rsid w:val="00E46AF5"/>
    <w:rsid w:val="00E46B29"/>
    <w:rsid w:val="00F45D6C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5B"/>
    <w:pPr>
      <w:spacing w:after="0" w:line="240" w:lineRule="auto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7B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46D95"/>
    <w:pPr>
      <w:ind w:left="720"/>
      <w:contextualSpacing/>
    </w:pPr>
  </w:style>
  <w:style w:type="paragraph" w:customStyle="1" w:styleId="a5">
    <w:name w:val="Знак"/>
    <w:basedOn w:val="a"/>
    <w:rsid w:val="004F63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E156C6"/>
    <w:rPr>
      <w:color w:val="0000FF" w:themeColor="hyperlink"/>
      <w:u w:val="single"/>
    </w:rPr>
  </w:style>
  <w:style w:type="paragraph" w:customStyle="1" w:styleId="a7">
    <w:name w:val="Знак"/>
    <w:basedOn w:val="a"/>
    <w:rsid w:val="00DC7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C7804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  <w:lang w:eastAsia="ru-RU"/>
    </w:rPr>
  </w:style>
  <w:style w:type="character" w:styleId="a8">
    <w:name w:val="FollowedHyperlink"/>
    <w:basedOn w:val="a0"/>
    <w:uiPriority w:val="99"/>
    <w:semiHidden/>
    <w:unhideWhenUsed/>
    <w:rsid w:val="00E46A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5B"/>
    <w:pPr>
      <w:spacing w:after="0" w:line="240" w:lineRule="auto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7B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46D95"/>
    <w:pPr>
      <w:ind w:left="720"/>
      <w:contextualSpacing/>
    </w:pPr>
  </w:style>
  <w:style w:type="paragraph" w:customStyle="1" w:styleId="a5">
    <w:name w:val="Знак"/>
    <w:basedOn w:val="a"/>
    <w:rsid w:val="004F63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E156C6"/>
    <w:rPr>
      <w:color w:val="0000FF" w:themeColor="hyperlink"/>
      <w:u w:val="single"/>
    </w:rPr>
  </w:style>
  <w:style w:type="paragraph" w:customStyle="1" w:styleId="a7">
    <w:name w:val="Знак"/>
    <w:basedOn w:val="a"/>
    <w:rsid w:val="00DC7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C7804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  <w:lang w:eastAsia="ru-RU"/>
    </w:rPr>
  </w:style>
  <w:style w:type="character" w:styleId="a8">
    <w:name w:val="FollowedHyperlink"/>
    <w:basedOn w:val="a0"/>
    <w:uiPriority w:val="99"/>
    <w:semiHidden/>
    <w:unhideWhenUsed/>
    <w:rsid w:val="00E46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rio.tomsk.gov.ru/tehnologicheskie-shemy-munitsipalnyh-uslug-predostavljaemyh-cherez-mf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Духанин Александр Анатольевич</dc:creator>
  <cp:lastModifiedBy>Анжелика Владимировна Полосина</cp:lastModifiedBy>
  <cp:revision>8</cp:revision>
  <cp:lastPrinted>2017-10-17T03:18:00Z</cp:lastPrinted>
  <dcterms:created xsi:type="dcterms:W3CDTF">2017-12-14T04:26:00Z</dcterms:created>
  <dcterms:modified xsi:type="dcterms:W3CDTF">2017-12-19T09:37:00Z</dcterms:modified>
</cp:coreProperties>
</file>