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Верное указание НПА: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621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Закон Российской Федерации от 15.04.1993 № 4804-1 "О вывозе и ввозе культурных ценностей"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Указ Президента Российской Федерации от 21.12.2016 № 699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рации"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Трудовой кодекс Российской Федерации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Положение о Федеральном агентстве железнодорожного транспорта, утвержденное постановлением Правительства Российской Федерации от 30.07.2004 № 397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подпункт 5.3.2 пункта 5 Положения о Федеральной службе по контролю за алкогольным и табачным рынками, утвержденного постановлением Правительства Российской Федерации от 24.02.2009 № 154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Федеральный закон от 4 мая 2011 г. № 99-ФЗ "О лицензировании отдельных видов деятельности"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Постановление Правительства Российской Федерации от 12.06.2008 № 450 "О Министерстве сельского хозяйства Российской Федерации"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b/>
          <w:bCs/>
          <w:color w:val="ff0000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ff0000"/>
          <w:sz w:val="24"/>
          <w:szCs w:val="24"/>
        </w:rPr>
        <w:t xml:space="preserve">Некорректное указание НПА:</w:t>
      </w:r>
      <w:r>
        <w:rPr>
          <w:rFonts w:ascii="PT Astra Serif" w:hAnsi="PT Astra Serif" w:eastAsia="PT Astra Serif" w:cs="PT Astra Serif"/>
          <w:b/>
          <w:bCs/>
          <w:color w:val="ff0000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Федеральный Закон Российской Федерации от 15.04.1993 N 4804-1 (ред. от 04.08.2023) "О вывозе и ввозе культурных ценностей"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Гражданский кодекс Российской Федерации (часть первая) от 30.11.1994 № 51-ФЗ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590 Постановление Правительства Российской Федерации (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отсутствуют дата и номер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 "Об утверждении Положения о Министерстве культуры Российской Федерации"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4804-1 О вывозе и ввозе культурных ценностей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Постановление Правительства РФ от 08.04.2009 № 312 (ред. от 08.06.2019) (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отсутствует наименование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Указ Президента РФ от 11.07.2004 № 868 "Вопросы Министерства Российской Федерации по делам гражданской обороны, чрезвычайным ситуациям и ликвидации последствий стихийных бедствий"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Постановление Правительства Российской Федерации от 16 марта 2009 г. № 228 (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отсутствует наименование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Пункт 2 статьи 8, абзац четвертый пункта 3 статьи 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льной продукции», подпункт 5.3.1 пункта 5 и пункт 1 Положения о Федеральной службе по контролю за алкогольным и табачным рынками, утвержденного постановлением Правительства Российской Федерации от 24.02.2009 № 154 (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несколько актов в одной строке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1"/>
        <w:numPr>
          <w:ilvl w:val="0"/>
          <w:numId w:val="9"/>
        </w:numPr>
        <w:jc w:val="both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Постановление Правительства Российской Федерации от 30.06.2004 № 324 Об утверждении Положения о Федеральной службе по труду и занятости (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отсутствуют кавычки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both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Краткое наименование услуги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! Обратите внимание, что краткое наименование услуги будет отражаться на ЕПГУ (т.е. видны заявителю).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этой связи просим формулировать краткие наименования: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621"/>
        <w:numPr>
          <w:ilvl w:val="0"/>
          <w:numId w:val="10"/>
        </w:numPr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исключив аббревиатуры (ДГВП, СПГ...);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621"/>
        <w:numPr>
          <w:ilvl w:val="0"/>
          <w:numId w:val="10"/>
        </w:numPr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сохраняя смысл услуги (лицензирование деятельности);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621"/>
        <w:numPr>
          <w:ilvl w:val="0"/>
          <w:numId w:val="10"/>
        </w:numPr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либо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краткое и полное наименования оставлять одинаковыми.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2025-04-17T04:52:09Z</dcterms:modified>
</cp:coreProperties>
</file>